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D4D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Право каждого гражданина на судебную защиту гарантировано Конституцией Российской Федерации. Потребитель товаров и услуг, права которого нарушены, имеет право обратиться в суд с исковым заявлением о защите своих прав. </w:t>
      </w:r>
    </w:p>
    <w:p w14:paraId="612A9D0A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14:paraId="3AD78012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В какой суд подавать иск?</w:t>
      </w:r>
    </w:p>
    <w:p w14:paraId="7858FA8B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14:paraId="089095B2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мировому судье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- при цене иска, </w:t>
      </w:r>
      <w:r w:rsidRPr="00992AAB">
        <w:rPr>
          <w:rFonts w:ascii="Comic Sans MS" w:eastAsia="Times New Roman" w:hAnsi="Comic Sans MS" w:cs="Times New Roman"/>
          <w:b/>
          <w:bCs/>
          <w:spacing w:val="-1"/>
          <w:szCs w:val="24"/>
          <w:lang w:eastAsia="ru-RU"/>
        </w:rPr>
        <w:t xml:space="preserve">не превышающей 100 тысяч рублей;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районному или городскому суду  -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ри цене иска,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превышающей 100 тысяч рублей.</w:t>
      </w:r>
    </w:p>
    <w:p w14:paraId="2DCB700F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14:paraId="7096B13C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/>
          <w:sz w:val="20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Кроме того, существует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территориальная подсудность,  которая </w:t>
      </w:r>
      <w:r w:rsidRPr="00992AAB">
        <w:rPr>
          <w:rStyle w:val="hgkelc"/>
          <w:rFonts w:ascii="Comic Sans MS" w:hAnsi="Comic Sans MS" w:cs="Times New Roman"/>
          <w:b/>
          <w:bCs/>
          <w:szCs w:val="24"/>
        </w:rPr>
        <w:t xml:space="preserve">определяет конкретный суд, в котором подлежит рассмотрению спор </w:t>
      </w:r>
      <w:r w:rsidRPr="00992AAB">
        <w:rPr>
          <w:rStyle w:val="hgkelc"/>
          <w:rFonts w:ascii="Comic Sans MS" w:hAnsi="Comic Sans MS" w:cs="Times New Roman"/>
          <w:szCs w:val="24"/>
        </w:rPr>
        <w:t xml:space="preserve">-  судебные участки  мировых судей.  Узнать номер и адрес мирового судебного участка можно на сайтах районных судов.         Согласно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14:paraId="601A3711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14:paraId="68BF7325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жительства или пребывания истца (потребителя);</w:t>
      </w:r>
    </w:p>
    <w:p w14:paraId="13B148D5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 заключения или исполнения договора;</w:t>
      </w:r>
    </w:p>
    <w:p w14:paraId="1343C68F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 филиала или представительства организации.</w:t>
      </w:r>
    </w:p>
    <w:p w14:paraId="2A2511C0" w14:textId="77777777"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В какие сроки потребителю нужно обращаться в суд?</w:t>
      </w:r>
    </w:p>
    <w:p w14:paraId="6B26B642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Таким образом,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14:paraId="472AF511" w14:textId="77777777"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Государственная пошлина – нужно ли платить?</w:t>
      </w:r>
    </w:p>
    <w:p w14:paraId="56086704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Истцы по искам о защите прав потребителей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освобождаются от уплаты государственной пошлины,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если цена иска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не превышает один миллион рублей.</w:t>
      </w:r>
    </w:p>
    <w:p w14:paraId="1B64D621" w14:textId="77777777"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Обязательное досудебное урегулирование споров.</w:t>
      </w:r>
    </w:p>
    <w:p w14:paraId="06776305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hAnsi="Comic Sans MS" w:cs="Times New Roman"/>
          <w:szCs w:val="24"/>
        </w:rPr>
        <w:t xml:space="preserve"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Однако есть сферы,  в которых предъявление досудебной претензии  является обязательным. В таких случаях нельзя сразу подавать заявление в суд, иск вернут или оставят без рассмотрения.</w:t>
      </w:r>
    </w:p>
    <w:p w14:paraId="2D1E5EAE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14:paraId="012304F8" w14:textId="77777777" w:rsidR="00992AAB" w:rsidRPr="00992AAB" w:rsidRDefault="00992AAB" w:rsidP="00992AAB">
      <w:pPr>
        <w:pStyle w:val="a5"/>
        <w:spacing w:before="0" w:beforeAutospacing="0" w:after="0" w:afterAutospacing="0"/>
        <w:ind w:firstLine="567"/>
        <w:jc w:val="both"/>
        <w:rPr>
          <w:rFonts w:ascii="Comic Sans MS" w:hAnsi="Comic Sans MS"/>
          <w:sz w:val="22"/>
        </w:rPr>
      </w:pPr>
      <w:r w:rsidRPr="00992AAB">
        <w:rPr>
          <w:rFonts w:ascii="Comic Sans MS" w:hAnsi="Comic Sans MS"/>
          <w:sz w:val="22"/>
        </w:rPr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</w:t>
      </w:r>
      <w:r w:rsidRPr="00992AAB">
        <w:rPr>
          <w:rFonts w:ascii="Comic Sans MS" w:hAnsi="Comic Sans MS"/>
          <w:sz w:val="22"/>
        </w:rPr>
        <w:lastRenderedPageBreak/>
        <w:t xml:space="preserve">потребитель вправе обратиться в суд в течение 30 дней со дня принятия этого решения. </w:t>
      </w:r>
    </w:p>
    <w:p w14:paraId="378243B5" w14:textId="77777777"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14:paraId="1B6C57A4" w14:textId="77777777"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Подайте исковое заявление в суд и дождитесь решения суда.</w:t>
      </w:r>
    </w:p>
    <w:p w14:paraId="266AE833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иска.  После устранения обстоятельств, препятствующих принятию иска, Вы имеете право подать его снова.</w:t>
      </w:r>
    </w:p>
    <w:p w14:paraId="6E5ABA27" w14:textId="77777777"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14:paraId="29A44AE7" w14:textId="77777777" w:rsidR="00992AAB" w:rsidRDefault="00992AAB" w:rsidP="00992A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A4694" w14:textId="77777777"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36D25A42" w14:textId="77777777"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14:paraId="3EDD5C2F" w14:textId="77777777"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14:paraId="4D26587B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D459E" w14:textId="77777777"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49D8F" w14:textId="77777777"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D44A6" w14:textId="77777777"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6DF7C02" w14:textId="77777777"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6A51B30" w14:textId="77777777" w:rsidR="00802FCD" w:rsidRPr="00992AAB" w:rsidRDefault="00C13A02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14:paraId="0D3C3FD7" w14:textId="77777777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DEB2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14:paraId="285AB66F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12B" w14:textId="77777777"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032472F4" w14:textId="77777777"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14:paraId="543D50FD" w14:textId="77777777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9838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467D694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14:paraId="789E0099" w14:textId="77777777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595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206C5FA5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2693A86C" w14:textId="77777777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E9B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64232E89" w14:textId="77777777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13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58F142CB" w14:textId="77777777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04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29692175" w14:textId="77777777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863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1AF7A45C" w14:textId="77777777"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14:paraId="48E17CE7" w14:textId="77777777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CA5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3730094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14:paraId="3EA54442" w14:textId="77777777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106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14:paraId="414DD247" w14:textId="77777777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0D7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14:paraId="5DA96187" w14:textId="77777777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664" w14:textId="77777777"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95AA0C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14:paraId="585733A6" w14:textId="77777777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9B6" w14:textId="77777777"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14:paraId="15D39D8D" w14:textId="77777777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A8D" w14:textId="77777777"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5A84057E" w14:textId="77777777" w:rsidR="00C13A02" w:rsidRPr="007B42A0" w:rsidRDefault="00000000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724FD77A" w14:textId="77777777"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A586E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33EF7091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03BE4737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35BEC8F8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0B093" w14:textId="77777777" w:rsidR="005A2B6D" w:rsidRDefault="00992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2E0EA6" wp14:editId="2DDC0AEF">
            <wp:simplePos x="0" y="0"/>
            <wp:positionH relativeFrom="column">
              <wp:posOffset>-104140</wp:posOffset>
            </wp:positionH>
            <wp:positionV relativeFrom="paragraph">
              <wp:posOffset>308610</wp:posOffset>
            </wp:positionV>
            <wp:extent cx="322516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4" y="2143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2F97B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D59A3BF" w14:textId="77777777" w:rsidR="002A727F" w:rsidRPr="00C13A02" w:rsidRDefault="00992AAB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СУДЕБНАЯ ЗАЩИТА ПРАВ ПОТРЕБИТЕЛЕЙ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14:paraId="52EBBBD7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891FEB3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3E4D977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D778C2A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E48EA3E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4F3534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0FB8B5DB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3C253B3F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EAB90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89EAE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C84A6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1D19D5DC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C47BA5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930106">
    <w:abstractNumId w:val="1"/>
  </w:num>
  <w:num w:numId="2" w16cid:durableId="28372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4357C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47BA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D69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762E-84CF-4E28-8198-D8B3DC7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2024-03-21T04:00:00Z</dcterms:created>
  <dcterms:modified xsi:type="dcterms:W3CDTF">2024-03-21T04:00:00Z</dcterms:modified>
</cp:coreProperties>
</file>