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60FA" w14:textId="0E3B7A09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Федеральный закон от 06.10.2003 г. № 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</w:t>
      </w:r>
    </w:p>
    <w:p w14:paraId="5273E2C9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CC5AF" w14:textId="3517C1F5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</w:p>
    <w:p w14:paraId="28B2E2B8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ADC83" w14:textId="18FE3DD9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Федеральный закон от 31.07.2020 г. № 248-ФЗ «О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контроле (надзоре) и муниципальном контроле в Российской Федерации»</w:t>
      </w:r>
    </w:p>
    <w:p w14:paraId="0ED1D33B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0F101" w14:textId="33A64F43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</w:r>
    </w:p>
    <w:p w14:paraId="08BBCB82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5DA04" w14:textId="1AC563B1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Федеральный закон от 02.05.2006 г. № 59-ФЗ «О порядке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обращений граждан Российской Федерации»</w:t>
      </w:r>
    </w:p>
    <w:p w14:paraId="578DA722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4E902" w14:textId="218E4E86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РФ от 05.04.2010 г. № 215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утверждении Правил подготовки докладов об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государственного контроля (надзора), муниципального контроля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соответствующих сферах деятельности и об эффективности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контроля (надзора)»</w:t>
      </w:r>
    </w:p>
    <w:p w14:paraId="4ED3A431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58DB8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25.06.2021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г. № 990 «Об утверждении Правил разработки 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контрольными (надзорными) органами программы профилактики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 xml:space="preserve">причинения вреда (ущерба) охраняемым законом ценностям» </w:t>
      </w:r>
    </w:p>
    <w:p w14:paraId="6F1DE8CB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9CDD7" w14:textId="2B38B6BF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РФ от 31.12.2020 г. № 2428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порядке формирования плана проведения плановых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(надзорных) мероприятий на очередной календарный год,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согласования с органами прокуратуры, включения в него и исключения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него контрольных (надзорных) мероприятий в течение года»</w:t>
      </w:r>
    </w:p>
    <w:p w14:paraId="398038AE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04F6A" w14:textId="6C4B96A4" w:rsidR="00BF4EC8" w:rsidRDefault="00BF4EC8" w:rsidP="00BF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C8">
        <w:rPr>
          <w:rFonts w:ascii="Times New Roman" w:hAnsi="Times New Roman" w:cs="Times New Roman"/>
          <w:sz w:val="24"/>
          <w:szCs w:val="24"/>
        </w:rPr>
        <w:t>Приказ Минэкономразвития России от 31.03.2021 N 151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</w:rPr>
        <w:t>"О типовых формах документов, используемых контрольным (надзорным) органом"</w:t>
      </w:r>
    </w:p>
    <w:p w14:paraId="49050B0F" w14:textId="77777777" w:rsidR="00BF4EC8" w:rsidRDefault="00BF4EC8" w:rsidP="00BF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8E2DF" w14:textId="37993EA3" w:rsidR="00266846" w:rsidRDefault="00266846" w:rsidP="0026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846">
        <w:rPr>
          <w:rFonts w:ascii="Times New Roman" w:hAnsi="Times New Roman" w:cs="Times New Roman"/>
          <w:sz w:val="24"/>
          <w:szCs w:val="24"/>
        </w:rPr>
        <w:t>Федеральный закон от 14.03.1995 N 33-ФЗ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846">
        <w:rPr>
          <w:rFonts w:ascii="Times New Roman" w:hAnsi="Times New Roman" w:cs="Times New Roman"/>
          <w:sz w:val="24"/>
          <w:szCs w:val="24"/>
        </w:rPr>
        <w:t>"Об особо охраняемых природных территориях"</w:t>
      </w:r>
    </w:p>
    <w:sectPr w:rsidR="00266846" w:rsidSect="002E6D6E">
      <w:pgSz w:w="11905" w:h="16838"/>
      <w:pgMar w:top="567" w:right="706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22"/>
    <w:rsid w:val="000738C7"/>
    <w:rsid w:val="000F4195"/>
    <w:rsid w:val="00266846"/>
    <w:rsid w:val="002E6D6E"/>
    <w:rsid w:val="003A442D"/>
    <w:rsid w:val="004B54BA"/>
    <w:rsid w:val="00516522"/>
    <w:rsid w:val="0054310C"/>
    <w:rsid w:val="007A6044"/>
    <w:rsid w:val="00826332"/>
    <w:rsid w:val="009A65F9"/>
    <w:rsid w:val="00BF4EC8"/>
    <w:rsid w:val="00D13DCB"/>
    <w:rsid w:val="00D209C0"/>
    <w:rsid w:val="00DC465B"/>
    <w:rsid w:val="00E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8603"/>
  <w15:chartTrackingRefBased/>
  <w15:docId w15:val="{887480DC-A81B-4151-BD2B-5270D000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Темникова Н.Б.</cp:lastModifiedBy>
  <cp:revision>18</cp:revision>
  <dcterms:created xsi:type="dcterms:W3CDTF">2023-07-21T01:01:00Z</dcterms:created>
  <dcterms:modified xsi:type="dcterms:W3CDTF">2023-07-25T08:17:00Z</dcterms:modified>
</cp:coreProperties>
</file>